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12" w:type="dxa"/>
        <w:tblInd w:w="-7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146"/>
        <w:gridCol w:w="2302"/>
        <w:gridCol w:w="1611"/>
        <w:gridCol w:w="3327"/>
        <w:gridCol w:w="2688"/>
        <w:gridCol w:w="1755"/>
      </w:tblGrid>
      <w:tr w:rsidR="0014250F" w:rsidRPr="0014250F" w14:paraId="404ECF99" w14:textId="77777777" w:rsidTr="0014250F"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473F2" w14:textId="676AA7B2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8.04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C55B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 Теплые и холодные цвета. Борьба теплого и холодного.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3379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Уметь составлять теплые и холодные цвета; понимать эмоциональную выразительность их; уметь видеть в природе борьбу и взаимовлияние цвета; знать приемы работы кистью; изображать простые сюжеты с колористическим контрастом;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9168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Деление цветов на тёплые и холодные.</w:t>
            </w: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2490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Уметь: составлять теплые и холодные цветовые гаммы. Расширять знания  о средствах художественной выразительности. Уметь составлять теплые и холодные цвета. Понимать эмоциональную выразительность теплых и холодных цветов.</w:t>
            </w:r>
          </w:p>
          <w:p w14:paraId="7D7D83B9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Уметь видеть в природе борьбу и взаимовлияние цвета. Осваивать различные приемы работы с кистью (мазок «кирпичик», «волна», «пятнышко»). Развивать колористические навыки работы гуашью.</w:t>
            </w:r>
          </w:p>
          <w:p w14:paraId="53334120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Изображать простые сюжеты с колористическим контрастом (угасающий костер вечером, сказочная жар-птица и т.п.).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3845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  <w:p w14:paraId="36B9B27E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социальной роли ученика.</w:t>
            </w:r>
          </w:p>
          <w:p w14:paraId="0D015655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положительного</w:t>
            </w:r>
          </w:p>
          <w:p w14:paraId="0759A418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отношения к учению</w:t>
            </w:r>
          </w:p>
          <w:p w14:paraId="14F8DC73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Потребность в общении с </w:t>
            </w:r>
            <w:proofErr w:type="spellStart"/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учителем.Умение</w:t>
            </w:r>
            <w:proofErr w:type="spellEnd"/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 слушать и вступать в диалог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F64E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14250F" w:rsidRPr="0014250F" w14:paraId="3FD69CAC" w14:textId="77777777" w:rsidTr="0014250F"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0271" w14:textId="1414446C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D6511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Тихие и звонкие цвета.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29F8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Смешение различных цветов с черной, серой, белой красками – получение мрачных, тяжелых и нежных, легких оттенков цвета.</w:t>
            </w:r>
          </w:p>
          <w:p w14:paraId="36360568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Передача состояния, настроения в природе с помощью тихих (глухих) и звонких цветов. Наблюдение цвета в природе, на картинах художников.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396D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Тихие и звонкие цвета.</w:t>
            </w: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F1D9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Уметь: изображать борьбу тихого и звонкого цветов. Уметь составлять  на бумаге тихие (глухие) и звонкие </w:t>
            </w:r>
            <w:proofErr w:type="spellStart"/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цвета.Иметь</w:t>
            </w:r>
            <w:proofErr w:type="spellEnd"/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 представление об эмоциональной выразительности цвета - глухого и звонкого.</w:t>
            </w:r>
          </w:p>
          <w:p w14:paraId="07BFF737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Уметь наблюдать многообразие и красоту цветовых состояний в весенней природе. Изображать борьбу тихого (глухого) и звонкого цветов, изображая весеннюю землю. Создавать колористическое богатство внутри одной цветовой гаммы. Закреплять умения работать кистью.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BA33D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  <w:p w14:paraId="24324616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социальной роли ученика.</w:t>
            </w:r>
          </w:p>
          <w:p w14:paraId="37B77530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положительного</w:t>
            </w:r>
          </w:p>
          <w:p w14:paraId="141778F3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отношения к учению</w:t>
            </w:r>
          </w:p>
          <w:p w14:paraId="6387B2D4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Потребность в общении с учителем. Умение слушать и вступать в диалог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463D4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Волевая саморегуляция, контроль в форме сличения способа действия и его результата с заданным эталоном</w:t>
            </w:r>
          </w:p>
        </w:tc>
      </w:tr>
      <w:tr w:rsidR="0014250F" w:rsidRPr="0014250F" w14:paraId="503B2DED" w14:textId="77777777" w:rsidTr="0014250F"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992A3" w14:textId="77777777" w:rsid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22.04</w:t>
            </w:r>
          </w:p>
          <w:p w14:paraId="27455877" w14:textId="685455DE" w:rsidR="008866DA" w:rsidRPr="0014250F" w:rsidRDefault="008866DA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29.04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88E0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>Ритм пятен.</w:t>
            </w:r>
          </w:p>
          <w:p w14:paraId="2E12C355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Силуэт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5212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Расширять знания о средствах </w:t>
            </w: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>художественной выразительности. Понимать, что такое ритм. Уметь передавать расположение (ритм) летящих птиц на плоскости листа. Развивать навыки творческой работы в технике обрывной аппликации.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4D3D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0E8B0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 xml:space="preserve">Уметь: создавать выразительные образы животных или птиц. </w:t>
            </w: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>Расширять знания о средствах художественной выразительности. Понимать, что такое пропорция.</w:t>
            </w:r>
          </w:p>
          <w:p w14:paraId="7DDB855F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Создавать выразительные образы животных или птиц с помощью изменения пропорции.</w:t>
            </w:r>
          </w:p>
        </w:tc>
        <w:tc>
          <w:tcPr>
            <w:tcW w:w="2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87AC1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Осуществлять для решения учебных задач </w:t>
            </w: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>операции анализа, синтеза, сравнения, классификации, устанавливать причинно-следственные связи, делать обобщения, выводы.</w:t>
            </w:r>
          </w:p>
          <w:p w14:paraId="19AA3806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социальной роли ученика.</w:t>
            </w:r>
          </w:p>
          <w:p w14:paraId="323405F6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Формирование положительного</w:t>
            </w:r>
          </w:p>
          <w:p w14:paraId="10D588A9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отношения к учению</w:t>
            </w:r>
          </w:p>
          <w:p w14:paraId="6AE86A26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t>Потребность в общении с учителем. Умение слушать и вступать в диалог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D1AD4" w14:textId="77777777" w:rsidR="0014250F" w:rsidRPr="0014250F" w:rsidRDefault="0014250F" w:rsidP="00142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Волевая саморегуляция, </w:t>
            </w:r>
            <w:r w:rsidRPr="0014250F">
              <w:rPr>
                <w:rFonts w:ascii="Georgia" w:eastAsia="Times New Roman" w:hAnsi="Georgia" w:cs="Arial"/>
                <w:color w:val="000000"/>
                <w:sz w:val="20"/>
                <w:szCs w:val="20"/>
                <w:lang w:eastAsia="ru-RU"/>
              </w:rPr>
              <w:lastRenderedPageBreak/>
              <w:t>контроль в форме сличения способа действия и его результата с заданным эталоном</w:t>
            </w:r>
          </w:p>
        </w:tc>
      </w:tr>
    </w:tbl>
    <w:p w14:paraId="42F99233" w14:textId="066F1658" w:rsidR="00020D5D" w:rsidRDefault="00020D5D" w:rsidP="0014250F"/>
    <w:p w14:paraId="6EB8E8A3" w14:textId="55810FD2" w:rsidR="008866DA" w:rsidRPr="008866DA" w:rsidRDefault="008866DA" w:rsidP="008866DA">
      <w:pPr>
        <w:ind w:firstLine="708"/>
      </w:pPr>
      <w:r>
        <w:t xml:space="preserve">ИЗО 2 класс  </w:t>
      </w:r>
      <w:proofErr w:type="spellStart"/>
      <w:r>
        <w:t>Чериева</w:t>
      </w:r>
      <w:proofErr w:type="spellEnd"/>
      <w:r>
        <w:t xml:space="preserve"> Д.М.  Гаджиева П.Г.  Позднякова Л.Н.</w:t>
      </w:r>
    </w:p>
    <w:sectPr w:rsidR="008866DA" w:rsidRPr="008866DA" w:rsidSect="0014250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00"/>
    <w:rsid w:val="00020D5D"/>
    <w:rsid w:val="0014250F"/>
    <w:rsid w:val="00694000"/>
    <w:rsid w:val="008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C121"/>
  <w15:chartTrackingRefBased/>
  <w15:docId w15:val="{0EA1B154-A963-4249-889C-9D2F23A5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4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250F"/>
  </w:style>
  <w:style w:type="character" w:customStyle="1" w:styleId="c14">
    <w:name w:val="c14"/>
    <w:basedOn w:val="a0"/>
    <w:rsid w:val="0014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2020-04-17T14:44:00Z</dcterms:created>
  <dcterms:modified xsi:type="dcterms:W3CDTF">2020-04-17T14:53:00Z</dcterms:modified>
</cp:coreProperties>
</file>